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5D" w:rsidRPr="00DC606D" w:rsidRDefault="0027325D" w:rsidP="0027325D">
      <w:pPr>
        <w:adjustRightInd w:val="0"/>
        <w:snapToGrid w:val="0"/>
        <w:spacing w:before="100" w:beforeAutospacing="1" w:after="100" w:afterAutospacing="1"/>
        <w:jc w:val="center"/>
        <w:rPr>
          <w:rFonts w:ascii="黑体" w:eastAsia="黑体"/>
          <w:b/>
          <w:sz w:val="32"/>
        </w:rPr>
      </w:pPr>
      <w:r w:rsidRPr="00DC606D">
        <w:rPr>
          <w:rFonts w:ascii="黑体" w:eastAsia="黑体" w:hint="eastAsia"/>
          <w:b/>
          <w:sz w:val="32"/>
        </w:rPr>
        <w:t>河北大学电子信息工程学院</w:t>
      </w:r>
    </w:p>
    <w:p w:rsidR="0027325D" w:rsidRPr="00DC606D" w:rsidRDefault="0027325D" w:rsidP="0027325D">
      <w:pPr>
        <w:adjustRightInd w:val="0"/>
        <w:snapToGrid w:val="0"/>
        <w:spacing w:before="100" w:beforeAutospacing="1" w:after="100" w:afterAutospacing="1"/>
        <w:jc w:val="center"/>
        <w:rPr>
          <w:rFonts w:ascii="黑体" w:eastAsia="黑体"/>
          <w:b/>
          <w:snapToGrid w:val="0"/>
          <w:spacing w:val="-14"/>
          <w:sz w:val="32"/>
        </w:rPr>
      </w:pPr>
      <w:r w:rsidRPr="00DC606D">
        <w:rPr>
          <w:rFonts w:ascii="黑体" w:eastAsia="黑体" w:hint="eastAsia"/>
          <w:b/>
          <w:snapToGrid w:val="0"/>
          <w:spacing w:val="-14"/>
          <w:sz w:val="32"/>
        </w:rPr>
        <w:t>202</w:t>
      </w:r>
      <w:r w:rsidR="008757A3" w:rsidRPr="00DC606D">
        <w:rPr>
          <w:rFonts w:ascii="黑体" w:eastAsia="黑体"/>
          <w:b/>
          <w:snapToGrid w:val="0"/>
          <w:spacing w:val="-14"/>
          <w:sz w:val="32"/>
        </w:rPr>
        <w:t>1</w:t>
      </w:r>
      <w:r w:rsidRPr="00DC606D">
        <w:rPr>
          <w:rFonts w:ascii="黑体" w:eastAsia="黑体" w:hint="eastAsia"/>
          <w:b/>
          <w:snapToGrid w:val="0"/>
          <w:spacing w:val="-14"/>
          <w:sz w:val="32"/>
        </w:rPr>
        <w:t>年推荐优秀应届本科毕业生免试攻读硕士学位研究生</w:t>
      </w:r>
    </w:p>
    <w:p w:rsidR="0027325D" w:rsidRPr="00DC606D" w:rsidRDefault="0027325D" w:rsidP="0027325D">
      <w:pPr>
        <w:adjustRightInd w:val="0"/>
        <w:snapToGrid w:val="0"/>
        <w:spacing w:before="100" w:beforeAutospacing="1" w:after="100" w:afterAutospacing="1"/>
        <w:jc w:val="center"/>
        <w:rPr>
          <w:rFonts w:ascii="黑体" w:eastAsia="黑体"/>
          <w:b/>
          <w:snapToGrid w:val="0"/>
          <w:spacing w:val="-14"/>
          <w:sz w:val="32"/>
        </w:rPr>
      </w:pPr>
      <w:r w:rsidRPr="00DC606D">
        <w:rPr>
          <w:rFonts w:ascii="黑体" w:eastAsia="黑体" w:hint="eastAsia"/>
          <w:b/>
          <w:snapToGrid w:val="0"/>
          <w:spacing w:val="-14"/>
          <w:sz w:val="32"/>
        </w:rPr>
        <w:t>实施细则</w:t>
      </w:r>
    </w:p>
    <w:p w:rsidR="0027325D" w:rsidRPr="00DC606D" w:rsidRDefault="0027325D" w:rsidP="0027325D">
      <w:pPr>
        <w:adjustRightInd w:val="0"/>
        <w:snapToGrid w:val="0"/>
        <w:spacing w:line="360" w:lineRule="auto"/>
        <w:ind w:firstLineChars="200" w:firstLine="560"/>
        <w:rPr>
          <w:sz w:val="28"/>
          <w:szCs w:val="28"/>
        </w:rPr>
      </w:pPr>
      <w:r w:rsidRPr="00DC606D">
        <w:rPr>
          <w:rFonts w:hint="eastAsia"/>
          <w:sz w:val="28"/>
          <w:szCs w:val="28"/>
        </w:rPr>
        <w:t>根据《河北大学推荐优秀应届本科毕业生免试攻读硕士学位研究生工作实施办法》（</w:t>
      </w:r>
      <w:proofErr w:type="gramStart"/>
      <w:r w:rsidRPr="00DC606D">
        <w:rPr>
          <w:rFonts w:hint="eastAsia"/>
          <w:sz w:val="28"/>
          <w:szCs w:val="28"/>
        </w:rPr>
        <w:t>校教字</w:t>
      </w:r>
      <w:proofErr w:type="gramEnd"/>
      <w:r w:rsidRPr="00DC606D">
        <w:rPr>
          <w:rFonts w:hint="eastAsia"/>
          <w:sz w:val="28"/>
          <w:szCs w:val="28"/>
        </w:rPr>
        <w:t>[20</w:t>
      </w:r>
      <w:r w:rsidR="008757A3" w:rsidRPr="00DC606D">
        <w:rPr>
          <w:sz w:val="28"/>
          <w:szCs w:val="28"/>
        </w:rPr>
        <w:t>20</w:t>
      </w:r>
      <w:r w:rsidRPr="00DC606D">
        <w:rPr>
          <w:rFonts w:hint="eastAsia"/>
          <w:sz w:val="28"/>
          <w:szCs w:val="28"/>
        </w:rPr>
        <w:t>]</w:t>
      </w:r>
      <w:r w:rsidR="008757A3" w:rsidRPr="00DC606D">
        <w:rPr>
          <w:sz w:val="28"/>
          <w:szCs w:val="28"/>
        </w:rPr>
        <w:t>13</w:t>
      </w:r>
      <w:r w:rsidRPr="00DC606D">
        <w:rPr>
          <w:rFonts w:hint="eastAsia"/>
          <w:sz w:val="28"/>
          <w:szCs w:val="28"/>
        </w:rPr>
        <w:t>号）和学校教务处《关于上报</w:t>
      </w:r>
      <w:r w:rsidRPr="00DC606D">
        <w:rPr>
          <w:rFonts w:hint="eastAsia"/>
          <w:sz w:val="28"/>
          <w:szCs w:val="28"/>
        </w:rPr>
        <w:t>202</w:t>
      </w:r>
      <w:r w:rsidR="008757A3" w:rsidRPr="00DC606D">
        <w:rPr>
          <w:sz w:val="28"/>
          <w:szCs w:val="28"/>
        </w:rPr>
        <w:t>1</w:t>
      </w:r>
      <w:r w:rsidRPr="00DC606D">
        <w:rPr>
          <w:rFonts w:hint="eastAsia"/>
          <w:sz w:val="28"/>
          <w:szCs w:val="28"/>
        </w:rPr>
        <w:t>年推荐优秀应届本科毕业生免试攻读研究生工作实施细则的通知》的相关规定要求，为确保学院推免工作顺利进行，特制定本细则。</w:t>
      </w:r>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一、推荐免试硕士生工作领导小组和监督小组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学院成立</w:t>
      </w:r>
      <w:r w:rsidRPr="00DC606D">
        <w:rPr>
          <w:rFonts w:hint="eastAsia"/>
          <w:sz w:val="28"/>
        </w:rPr>
        <w:t>20</w:t>
      </w:r>
      <w:r w:rsidRPr="00DC606D">
        <w:rPr>
          <w:sz w:val="28"/>
        </w:rPr>
        <w:t>2</w:t>
      </w:r>
      <w:r w:rsidR="008757A3" w:rsidRPr="00DC606D">
        <w:rPr>
          <w:sz w:val="28"/>
        </w:rPr>
        <w:t>1</w:t>
      </w:r>
      <w:r w:rsidRPr="00DC606D">
        <w:rPr>
          <w:rFonts w:hint="eastAsia"/>
          <w:sz w:val="28"/>
        </w:rPr>
        <w:t>年推荐优秀应届本科毕业生免试攻读硕士学位研究生工作领导小组和监督小组，全面负责</w:t>
      </w:r>
      <w:proofErr w:type="gramStart"/>
      <w:r w:rsidRPr="00DC606D">
        <w:rPr>
          <w:rFonts w:hint="eastAsia"/>
          <w:sz w:val="28"/>
        </w:rPr>
        <w:t>本次推免工作</w:t>
      </w:r>
      <w:proofErr w:type="gramEnd"/>
      <w:r w:rsidRPr="00DC606D">
        <w:rPr>
          <w:rFonts w:hint="eastAsia"/>
          <w:sz w:val="28"/>
        </w:rPr>
        <w:t>的领导、组织和监督工作。</w:t>
      </w:r>
    </w:p>
    <w:p w:rsidR="0027325D" w:rsidRPr="00DC606D" w:rsidRDefault="0027325D" w:rsidP="0027325D">
      <w:pPr>
        <w:adjustRightInd w:val="0"/>
        <w:snapToGrid w:val="0"/>
        <w:spacing w:line="360" w:lineRule="auto"/>
        <w:ind w:firstLineChars="200" w:firstLine="562"/>
        <w:rPr>
          <w:b/>
          <w:sz w:val="28"/>
        </w:rPr>
      </w:pPr>
      <w:r w:rsidRPr="00DC606D">
        <w:rPr>
          <w:rFonts w:hint="eastAsia"/>
          <w:b/>
          <w:sz w:val="28"/>
        </w:rPr>
        <w:t>领导小组：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组</w:t>
      </w:r>
      <w:r w:rsidRPr="00DC606D">
        <w:rPr>
          <w:rFonts w:hint="eastAsia"/>
          <w:sz w:val="28"/>
        </w:rPr>
        <w:t xml:space="preserve">  </w:t>
      </w:r>
      <w:r w:rsidRPr="00DC606D">
        <w:rPr>
          <w:rFonts w:hint="eastAsia"/>
          <w:sz w:val="28"/>
        </w:rPr>
        <w:t>长：</w:t>
      </w:r>
      <w:r w:rsidR="00364794" w:rsidRPr="00DC606D">
        <w:rPr>
          <w:rFonts w:hint="eastAsia"/>
          <w:sz w:val="28"/>
        </w:rPr>
        <w:t>刘秀玲</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副组长：张</w:t>
      </w:r>
      <w:r w:rsidRPr="00DC606D">
        <w:rPr>
          <w:rFonts w:hint="eastAsia"/>
          <w:sz w:val="28"/>
        </w:rPr>
        <w:t xml:space="preserve"> </w:t>
      </w:r>
      <w:r w:rsidRPr="00DC606D">
        <w:rPr>
          <w:sz w:val="28"/>
        </w:rPr>
        <w:t xml:space="preserve"> </w:t>
      </w:r>
      <w:r w:rsidRPr="00DC606D">
        <w:rPr>
          <w:rFonts w:hint="eastAsia"/>
          <w:sz w:val="28"/>
        </w:rPr>
        <w:t>欣、</w:t>
      </w:r>
      <w:r w:rsidR="00364794" w:rsidRPr="00DC606D">
        <w:rPr>
          <w:rFonts w:hint="eastAsia"/>
          <w:sz w:val="28"/>
        </w:rPr>
        <w:t>杜凯华</w:t>
      </w:r>
      <w:r w:rsidRPr="00DC606D">
        <w:rPr>
          <w:rFonts w:hint="eastAsia"/>
          <w:sz w:val="28"/>
        </w:rPr>
        <w:t>、</w:t>
      </w:r>
      <w:proofErr w:type="gramStart"/>
      <w:r w:rsidRPr="00DC606D">
        <w:rPr>
          <w:rFonts w:hint="eastAsia"/>
          <w:sz w:val="28"/>
        </w:rPr>
        <w:t>闫</w:t>
      </w:r>
      <w:proofErr w:type="gramEnd"/>
      <w:r w:rsidRPr="00DC606D">
        <w:rPr>
          <w:rFonts w:hint="eastAsia"/>
          <w:sz w:val="28"/>
        </w:rPr>
        <w:t>小兵</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成</w:t>
      </w:r>
      <w:r w:rsidRPr="00DC606D">
        <w:rPr>
          <w:rFonts w:hint="eastAsia"/>
          <w:sz w:val="28"/>
        </w:rPr>
        <w:t xml:space="preserve">  </w:t>
      </w:r>
      <w:r w:rsidRPr="00DC606D">
        <w:rPr>
          <w:rFonts w:hint="eastAsia"/>
          <w:sz w:val="28"/>
        </w:rPr>
        <w:t>员：肖金壮、王立玲、田晓燕、刘帅奇、马</w:t>
      </w:r>
      <w:r w:rsidRPr="00DC606D">
        <w:rPr>
          <w:rFonts w:hint="eastAsia"/>
          <w:sz w:val="28"/>
        </w:rPr>
        <w:t xml:space="preserve"> </w:t>
      </w:r>
      <w:r w:rsidRPr="00DC606D">
        <w:rPr>
          <w:sz w:val="28"/>
        </w:rPr>
        <w:t xml:space="preserve"> </w:t>
      </w:r>
      <w:r w:rsidRPr="00DC606D">
        <w:rPr>
          <w:rFonts w:hint="eastAsia"/>
          <w:sz w:val="28"/>
        </w:rPr>
        <w:t>蕾、王光磊</w:t>
      </w:r>
    </w:p>
    <w:p w:rsidR="0027325D" w:rsidRPr="00DC606D" w:rsidRDefault="00364794" w:rsidP="0027325D">
      <w:pPr>
        <w:adjustRightInd w:val="0"/>
        <w:snapToGrid w:val="0"/>
        <w:spacing w:line="360" w:lineRule="auto"/>
        <w:ind w:firstLineChars="600" w:firstLine="1680"/>
        <w:rPr>
          <w:sz w:val="28"/>
        </w:rPr>
      </w:pPr>
      <w:r w:rsidRPr="00DC606D">
        <w:rPr>
          <w:rFonts w:hint="eastAsia"/>
          <w:sz w:val="28"/>
        </w:rPr>
        <w:t>王岩琴</w:t>
      </w:r>
      <w:r w:rsidR="0027325D" w:rsidRPr="00DC606D">
        <w:rPr>
          <w:rFonts w:hint="eastAsia"/>
          <w:sz w:val="28"/>
        </w:rPr>
        <w:t>、陈</w:t>
      </w:r>
      <w:r w:rsidRPr="00DC606D">
        <w:rPr>
          <w:rFonts w:hint="eastAsia"/>
          <w:sz w:val="28"/>
        </w:rPr>
        <w:t>明瑶</w:t>
      </w:r>
    </w:p>
    <w:p w:rsidR="0027325D" w:rsidRPr="00DC606D" w:rsidRDefault="0027325D" w:rsidP="0027325D">
      <w:pPr>
        <w:adjustRightInd w:val="0"/>
        <w:snapToGrid w:val="0"/>
        <w:spacing w:line="360" w:lineRule="auto"/>
        <w:ind w:firstLineChars="200" w:firstLine="562"/>
        <w:rPr>
          <w:b/>
          <w:sz w:val="28"/>
        </w:rPr>
      </w:pPr>
      <w:r w:rsidRPr="00DC606D">
        <w:rPr>
          <w:rFonts w:hint="eastAsia"/>
          <w:b/>
          <w:sz w:val="28"/>
        </w:rPr>
        <w:t>监督小组：</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组</w:t>
      </w:r>
      <w:r w:rsidRPr="00DC606D">
        <w:rPr>
          <w:rFonts w:hint="eastAsia"/>
          <w:sz w:val="28"/>
        </w:rPr>
        <w:t xml:space="preserve"> </w:t>
      </w:r>
      <w:r w:rsidRPr="00DC606D">
        <w:rPr>
          <w:sz w:val="28"/>
        </w:rPr>
        <w:t xml:space="preserve"> </w:t>
      </w:r>
      <w:r w:rsidRPr="00DC606D">
        <w:rPr>
          <w:rFonts w:hint="eastAsia"/>
          <w:sz w:val="28"/>
        </w:rPr>
        <w:t>长：</w:t>
      </w:r>
      <w:r w:rsidR="00364794" w:rsidRPr="00DC606D">
        <w:rPr>
          <w:rFonts w:hint="eastAsia"/>
          <w:sz w:val="28"/>
        </w:rPr>
        <w:t>黄增瑞</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副组长：</w:t>
      </w:r>
      <w:r w:rsidR="00364794" w:rsidRPr="00DC606D">
        <w:rPr>
          <w:rFonts w:hint="eastAsia"/>
          <w:sz w:val="28"/>
        </w:rPr>
        <w:t>杜凯华</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成</w:t>
      </w:r>
      <w:r w:rsidRPr="00DC606D">
        <w:rPr>
          <w:sz w:val="28"/>
        </w:rPr>
        <w:t xml:space="preserve">  </w:t>
      </w:r>
      <w:r w:rsidRPr="00DC606D">
        <w:rPr>
          <w:rFonts w:hint="eastAsia"/>
          <w:sz w:val="28"/>
        </w:rPr>
        <w:t>员：（以下均为</w:t>
      </w:r>
      <w:r w:rsidRPr="00DC606D">
        <w:rPr>
          <w:rFonts w:hint="eastAsia"/>
          <w:sz w:val="28"/>
        </w:rPr>
        <w:t>1</w:t>
      </w:r>
      <w:r w:rsidR="00364794" w:rsidRPr="00DC606D">
        <w:rPr>
          <w:sz w:val="28"/>
        </w:rPr>
        <w:t>7</w:t>
      </w:r>
      <w:r w:rsidRPr="00DC606D">
        <w:rPr>
          <w:rFonts w:hint="eastAsia"/>
          <w:sz w:val="28"/>
        </w:rPr>
        <w:t>级各班学生代表）</w:t>
      </w:r>
    </w:p>
    <w:p w:rsidR="003D2AED" w:rsidRPr="00DC606D" w:rsidRDefault="003D2AED" w:rsidP="0027325D">
      <w:pPr>
        <w:adjustRightInd w:val="0"/>
        <w:snapToGrid w:val="0"/>
        <w:spacing w:line="360" w:lineRule="auto"/>
        <w:ind w:firstLineChars="200" w:firstLine="560"/>
        <w:rPr>
          <w:sz w:val="28"/>
        </w:rPr>
      </w:pPr>
      <w:r w:rsidRPr="00DC606D">
        <w:rPr>
          <w:rFonts w:hint="eastAsia"/>
          <w:sz w:val="28"/>
        </w:rPr>
        <w:t xml:space="preserve"> </w:t>
      </w:r>
      <w:r w:rsidRPr="00DC606D">
        <w:rPr>
          <w:sz w:val="28"/>
        </w:rPr>
        <w:t xml:space="preserve">        </w:t>
      </w:r>
      <w:r w:rsidRPr="00DC606D">
        <w:rPr>
          <w:sz w:val="28"/>
        </w:rPr>
        <w:t>杨</w:t>
      </w:r>
      <w:r w:rsidRPr="00DC606D">
        <w:rPr>
          <w:rFonts w:hint="eastAsia"/>
          <w:sz w:val="28"/>
        </w:rPr>
        <w:t xml:space="preserve"> </w:t>
      </w:r>
      <w:r w:rsidRPr="00DC606D">
        <w:rPr>
          <w:sz w:val="28"/>
        </w:rPr>
        <w:t xml:space="preserve"> </w:t>
      </w:r>
      <w:r w:rsidRPr="00DC606D">
        <w:rPr>
          <w:sz w:val="28"/>
        </w:rPr>
        <w:t>博</w:t>
      </w:r>
      <w:r w:rsidRPr="00DC606D">
        <w:rPr>
          <w:rFonts w:hint="eastAsia"/>
          <w:sz w:val="28"/>
        </w:rPr>
        <w:t>、</w:t>
      </w:r>
      <w:r w:rsidRPr="00DC606D">
        <w:rPr>
          <w:sz w:val="28"/>
        </w:rPr>
        <w:t>李羽霏</w:t>
      </w:r>
      <w:r w:rsidRPr="00DC606D">
        <w:rPr>
          <w:rFonts w:hint="eastAsia"/>
          <w:sz w:val="28"/>
        </w:rPr>
        <w:t>、</w:t>
      </w:r>
      <w:r w:rsidRPr="00DC606D">
        <w:rPr>
          <w:sz w:val="28"/>
        </w:rPr>
        <w:t>付</w:t>
      </w:r>
      <w:r w:rsidRPr="00DC606D">
        <w:rPr>
          <w:rFonts w:hint="eastAsia"/>
          <w:sz w:val="28"/>
        </w:rPr>
        <w:t xml:space="preserve"> </w:t>
      </w:r>
      <w:r w:rsidRPr="00DC606D">
        <w:rPr>
          <w:sz w:val="28"/>
        </w:rPr>
        <w:t xml:space="preserve"> </w:t>
      </w:r>
      <w:r w:rsidRPr="00DC606D">
        <w:rPr>
          <w:sz w:val="28"/>
        </w:rPr>
        <w:t>楷</w:t>
      </w:r>
      <w:r w:rsidRPr="00DC606D">
        <w:rPr>
          <w:rFonts w:hint="eastAsia"/>
          <w:sz w:val="28"/>
        </w:rPr>
        <w:t>、</w:t>
      </w:r>
      <w:r w:rsidRPr="00DC606D">
        <w:rPr>
          <w:sz w:val="28"/>
        </w:rPr>
        <w:t>郭林青</w:t>
      </w:r>
      <w:r w:rsidRPr="00DC606D">
        <w:rPr>
          <w:rFonts w:hint="eastAsia"/>
          <w:sz w:val="28"/>
        </w:rPr>
        <w:t>、</w:t>
      </w:r>
      <w:r w:rsidRPr="00DC606D">
        <w:rPr>
          <w:sz w:val="28"/>
        </w:rPr>
        <w:t>胡智伟</w:t>
      </w:r>
      <w:r w:rsidRPr="00DC606D">
        <w:rPr>
          <w:rFonts w:hint="eastAsia"/>
          <w:sz w:val="28"/>
        </w:rPr>
        <w:t>、</w:t>
      </w:r>
      <w:r w:rsidRPr="00DC606D">
        <w:rPr>
          <w:sz w:val="28"/>
        </w:rPr>
        <w:t>高斌光</w:t>
      </w:r>
      <w:r w:rsidRPr="00DC606D">
        <w:rPr>
          <w:rFonts w:hint="eastAsia"/>
          <w:sz w:val="28"/>
        </w:rPr>
        <w:t>、</w:t>
      </w:r>
    </w:p>
    <w:p w:rsidR="003D2AED" w:rsidRPr="00DC606D" w:rsidRDefault="003D2AED" w:rsidP="0027325D">
      <w:pPr>
        <w:adjustRightInd w:val="0"/>
        <w:snapToGrid w:val="0"/>
        <w:spacing w:line="360" w:lineRule="auto"/>
        <w:ind w:firstLineChars="200" w:firstLine="560"/>
        <w:rPr>
          <w:sz w:val="28"/>
        </w:rPr>
      </w:pPr>
      <w:r w:rsidRPr="00DC606D">
        <w:rPr>
          <w:rFonts w:hint="eastAsia"/>
          <w:sz w:val="28"/>
        </w:rPr>
        <w:t xml:space="preserve"> </w:t>
      </w:r>
      <w:r w:rsidRPr="00DC606D">
        <w:rPr>
          <w:sz w:val="28"/>
        </w:rPr>
        <w:t xml:space="preserve">        </w:t>
      </w:r>
      <w:r w:rsidRPr="00DC606D">
        <w:rPr>
          <w:sz w:val="28"/>
        </w:rPr>
        <w:t>赵</w:t>
      </w:r>
      <w:r w:rsidRPr="00DC606D">
        <w:rPr>
          <w:rFonts w:hint="eastAsia"/>
          <w:sz w:val="28"/>
        </w:rPr>
        <w:t xml:space="preserve"> </w:t>
      </w:r>
      <w:r w:rsidRPr="00DC606D">
        <w:rPr>
          <w:sz w:val="28"/>
        </w:rPr>
        <w:t xml:space="preserve"> </w:t>
      </w:r>
      <w:proofErr w:type="gramStart"/>
      <w:r w:rsidRPr="00DC606D">
        <w:rPr>
          <w:sz w:val="28"/>
        </w:rPr>
        <w:t>彤</w:t>
      </w:r>
      <w:proofErr w:type="gramEnd"/>
      <w:r w:rsidRPr="00DC606D">
        <w:rPr>
          <w:rFonts w:hint="eastAsia"/>
          <w:sz w:val="28"/>
        </w:rPr>
        <w:t>、</w:t>
      </w:r>
      <w:r w:rsidRPr="00DC606D">
        <w:rPr>
          <w:sz w:val="28"/>
        </w:rPr>
        <w:t>罗志炜</w:t>
      </w:r>
      <w:r w:rsidRPr="00DC606D">
        <w:rPr>
          <w:rFonts w:hint="eastAsia"/>
          <w:sz w:val="28"/>
        </w:rPr>
        <w:t>、</w:t>
      </w:r>
      <w:r w:rsidR="006728FD" w:rsidRPr="00DC606D">
        <w:rPr>
          <w:rFonts w:hint="eastAsia"/>
          <w:sz w:val="28"/>
        </w:rPr>
        <w:t>杨凌宇</w:t>
      </w:r>
      <w:bookmarkStart w:id="0" w:name="_GoBack"/>
      <w:bookmarkEnd w:id="0"/>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二、推荐免试硕士生名额</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严格按照学校当年正式</w:t>
      </w:r>
      <w:r w:rsidRPr="00DC606D">
        <w:rPr>
          <w:sz w:val="28"/>
        </w:rPr>
        <w:t>通知</w:t>
      </w:r>
      <w:r w:rsidRPr="00DC606D">
        <w:rPr>
          <w:rFonts w:hint="eastAsia"/>
          <w:sz w:val="28"/>
        </w:rPr>
        <w:t>下拨</w:t>
      </w:r>
      <w:r w:rsidRPr="00DC606D">
        <w:rPr>
          <w:sz w:val="28"/>
        </w:rPr>
        <w:t>给</w:t>
      </w:r>
      <w:r w:rsidRPr="00DC606D">
        <w:rPr>
          <w:rFonts w:hint="eastAsia"/>
          <w:sz w:val="28"/>
        </w:rPr>
        <w:t>学院各专业</w:t>
      </w:r>
      <w:r w:rsidRPr="00DC606D">
        <w:rPr>
          <w:sz w:val="28"/>
        </w:rPr>
        <w:t>的指标</w:t>
      </w:r>
      <w:r w:rsidRPr="00DC606D">
        <w:rPr>
          <w:rFonts w:hint="eastAsia"/>
          <w:sz w:val="28"/>
        </w:rPr>
        <w:t>分配</w:t>
      </w:r>
      <w:r w:rsidRPr="00DC606D">
        <w:rPr>
          <w:sz w:val="28"/>
        </w:rPr>
        <w:t>名额</w:t>
      </w:r>
      <w:r w:rsidRPr="00DC606D">
        <w:rPr>
          <w:rFonts w:hint="eastAsia"/>
          <w:sz w:val="28"/>
        </w:rPr>
        <w:t>。</w:t>
      </w:r>
    </w:p>
    <w:p w:rsidR="0027325D" w:rsidRPr="00DC606D" w:rsidRDefault="0027325D" w:rsidP="0027325D">
      <w:pPr>
        <w:adjustRightInd w:val="0"/>
        <w:snapToGrid w:val="0"/>
        <w:spacing w:line="360" w:lineRule="auto"/>
        <w:ind w:firstLineChars="200" w:firstLine="560"/>
        <w:rPr>
          <w:rFonts w:eastAsia="黑体"/>
          <w:sz w:val="28"/>
        </w:rPr>
      </w:pPr>
      <w:r w:rsidRPr="00DC606D">
        <w:rPr>
          <w:rFonts w:eastAsia="黑体" w:hint="eastAsia"/>
          <w:sz w:val="28"/>
        </w:rPr>
        <w:t>三、申报条件和推荐排序原则</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lastRenderedPageBreak/>
        <w:t>（一）纳入国家普通本科招生计划录取的应届毕业生。</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（二）</w:t>
      </w:r>
      <w:r w:rsidR="00325281" w:rsidRPr="00DC606D">
        <w:rPr>
          <w:rFonts w:hint="eastAsia"/>
          <w:sz w:val="28"/>
        </w:rPr>
        <w:t>拥护中国共产党的领导，具有高尚的爱国主义情操和集体主义精神，社会主义信念坚定，社会责任感强，遵纪守法，积极向上。</w:t>
      </w:r>
    </w:p>
    <w:p w:rsidR="00325281" w:rsidRPr="00DC606D" w:rsidRDefault="00325281" w:rsidP="0027325D">
      <w:pPr>
        <w:adjustRightInd w:val="0"/>
        <w:snapToGrid w:val="0"/>
        <w:spacing w:line="360" w:lineRule="auto"/>
        <w:ind w:firstLineChars="200" w:firstLine="560"/>
        <w:rPr>
          <w:sz w:val="28"/>
        </w:rPr>
      </w:pPr>
      <w:r w:rsidRPr="00DC606D">
        <w:rPr>
          <w:rFonts w:hint="eastAsia"/>
          <w:sz w:val="28"/>
        </w:rPr>
        <w:t>（三）身心健康，身体状况达到国家学生体质健康标准（</w:t>
      </w:r>
      <w:r w:rsidRPr="00DC606D">
        <w:rPr>
          <w:rFonts w:hint="eastAsia"/>
          <w:sz w:val="28"/>
        </w:rPr>
        <w:t>2014</w:t>
      </w:r>
      <w:r w:rsidRPr="00DC606D">
        <w:rPr>
          <w:rFonts w:hint="eastAsia"/>
          <w:sz w:val="28"/>
        </w:rPr>
        <w:t>年修订）及格及以上。</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四</w:t>
      </w:r>
      <w:r w:rsidRPr="00DC606D">
        <w:rPr>
          <w:rFonts w:hint="eastAsia"/>
          <w:sz w:val="28"/>
        </w:rPr>
        <w:t>）勤奋学习，刻苦钻研，成绩优秀；学术研究兴趣浓厚，有较强的创新意识、创新能力和专业能力倾向。</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五</w:t>
      </w:r>
      <w:r w:rsidRPr="00DC606D">
        <w:rPr>
          <w:rFonts w:hint="eastAsia"/>
          <w:sz w:val="28"/>
        </w:rPr>
        <w:t>）诚实守信，学风端正，无任何考试作弊和剽窃他人学术成果记录。品行表现优良，无任何违法违纪和受处分记录。</w:t>
      </w:r>
    </w:p>
    <w:p w:rsidR="004D61DD" w:rsidRPr="00DC606D" w:rsidRDefault="0027325D" w:rsidP="00325281">
      <w:pPr>
        <w:adjustRightInd w:val="0"/>
        <w:snapToGrid w:val="0"/>
        <w:spacing w:line="360" w:lineRule="auto"/>
        <w:ind w:firstLineChars="200" w:firstLine="560"/>
        <w:rPr>
          <w:sz w:val="28"/>
        </w:rPr>
      </w:pPr>
      <w:r w:rsidRPr="00DC606D">
        <w:rPr>
          <w:rFonts w:hint="eastAsia"/>
          <w:sz w:val="28"/>
        </w:rPr>
        <w:t>（</w:t>
      </w:r>
      <w:r w:rsidR="00325281" w:rsidRPr="00DC606D">
        <w:rPr>
          <w:rFonts w:hint="eastAsia"/>
          <w:sz w:val="28"/>
        </w:rPr>
        <w:t>六</w:t>
      </w:r>
      <w:r w:rsidRPr="00DC606D">
        <w:rPr>
          <w:rFonts w:hint="eastAsia"/>
          <w:sz w:val="28"/>
        </w:rPr>
        <w:t>）</w:t>
      </w:r>
      <w:r w:rsidR="00A96EF1" w:rsidRPr="00DC606D">
        <w:rPr>
          <w:rFonts w:hint="eastAsia"/>
          <w:sz w:val="28"/>
        </w:rPr>
        <w:t>在校期间（前三年）的全部必修课成绩达到及格及以上且为一次性取得。</w:t>
      </w:r>
    </w:p>
    <w:p w:rsidR="0045654C" w:rsidRPr="00DC606D" w:rsidRDefault="004D61DD" w:rsidP="0027325D">
      <w:pPr>
        <w:adjustRightInd w:val="0"/>
        <w:snapToGrid w:val="0"/>
        <w:spacing w:line="360" w:lineRule="auto"/>
        <w:ind w:firstLineChars="200" w:firstLine="560"/>
        <w:rPr>
          <w:sz w:val="28"/>
        </w:rPr>
      </w:pPr>
      <w:r w:rsidRPr="00DC606D">
        <w:rPr>
          <w:rFonts w:hint="eastAsia"/>
          <w:sz w:val="28"/>
        </w:rPr>
        <w:t>（七）</w:t>
      </w:r>
      <w:r w:rsidR="0045654C" w:rsidRPr="00DC606D">
        <w:rPr>
          <w:rFonts w:hint="eastAsia"/>
          <w:sz w:val="28"/>
        </w:rPr>
        <w:t>本科阶段学习成绩综合测评时间限定为前三年，排名在同专业内进行，要求前三年学习成绩综合测评名次在同专业排名前</w:t>
      </w:r>
      <w:r w:rsidR="0045654C" w:rsidRPr="00DC606D">
        <w:rPr>
          <w:rFonts w:hint="eastAsia"/>
          <w:sz w:val="28"/>
        </w:rPr>
        <w:t>20</w:t>
      </w:r>
      <w:r w:rsidR="0045654C" w:rsidRPr="00DC606D">
        <w:rPr>
          <w:rFonts w:hint="eastAsia"/>
          <w:sz w:val="28"/>
        </w:rPr>
        <w:t>％以内。</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八</w:t>
      </w:r>
      <w:r w:rsidRPr="00DC606D">
        <w:rPr>
          <w:rFonts w:hint="eastAsia"/>
          <w:sz w:val="28"/>
        </w:rPr>
        <w:t>）</w:t>
      </w:r>
      <w:r w:rsidRPr="00DC606D">
        <w:rPr>
          <w:sz w:val="28"/>
        </w:rPr>
        <w:t>外语基础好，原则上通过全国大学英语六级考试并取得合格证书或考试成绩在</w:t>
      </w:r>
      <w:r w:rsidRPr="00DC606D">
        <w:rPr>
          <w:sz w:val="28"/>
        </w:rPr>
        <w:t>42</w:t>
      </w:r>
      <w:r w:rsidRPr="00DC606D">
        <w:rPr>
          <w:rFonts w:hint="eastAsia"/>
          <w:sz w:val="28"/>
        </w:rPr>
        <w:t>5</w:t>
      </w:r>
      <w:r w:rsidRPr="00DC606D">
        <w:rPr>
          <w:sz w:val="28"/>
        </w:rPr>
        <w:t>分以上（含</w:t>
      </w:r>
      <w:r w:rsidRPr="00DC606D">
        <w:rPr>
          <w:sz w:val="28"/>
        </w:rPr>
        <w:t>42</w:t>
      </w:r>
      <w:r w:rsidRPr="00DC606D">
        <w:rPr>
          <w:rFonts w:hint="eastAsia"/>
          <w:sz w:val="28"/>
        </w:rPr>
        <w:t>5</w:t>
      </w:r>
      <w:r w:rsidRPr="00DC606D">
        <w:rPr>
          <w:sz w:val="28"/>
        </w:rPr>
        <w:t>分）</w:t>
      </w:r>
      <w:r w:rsidRPr="00DC606D">
        <w:rPr>
          <w:rFonts w:hint="eastAsia"/>
          <w:sz w:val="28"/>
        </w:rPr>
        <w:t>，必须通过</w:t>
      </w:r>
      <w:r w:rsidRPr="00DC606D">
        <w:rPr>
          <w:sz w:val="28"/>
        </w:rPr>
        <w:t>全国大学英语</w:t>
      </w:r>
      <w:r w:rsidRPr="00DC606D">
        <w:rPr>
          <w:rFonts w:hint="eastAsia"/>
          <w:sz w:val="28"/>
        </w:rPr>
        <w:t>四</w:t>
      </w:r>
      <w:r w:rsidRPr="00DC606D">
        <w:rPr>
          <w:sz w:val="28"/>
        </w:rPr>
        <w:t>级考试并取得合格证书或考试成绩在</w:t>
      </w:r>
      <w:r w:rsidRPr="00DC606D">
        <w:rPr>
          <w:sz w:val="28"/>
        </w:rPr>
        <w:t>42</w:t>
      </w:r>
      <w:r w:rsidRPr="00DC606D">
        <w:rPr>
          <w:rFonts w:hint="eastAsia"/>
          <w:sz w:val="28"/>
        </w:rPr>
        <w:t>5</w:t>
      </w:r>
      <w:r w:rsidRPr="00DC606D">
        <w:rPr>
          <w:sz w:val="28"/>
        </w:rPr>
        <w:t>分以上（含</w:t>
      </w:r>
      <w:r w:rsidRPr="00DC606D">
        <w:rPr>
          <w:sz w:val="28"/>
        </w:rPr>
        <w:t>42</w:t>
      </w:r>
      <w:r w:rsidRPr="00DC606D">
        <w:rPr>
          <w:rFonts w:hint="eastAsia"/>
          <w:sz w:val="28"/>
        </w:rPr>
        <w:t>5</w:t>
      </w:r>
      <w:r w:rsidRPr="00DC606D">
        <w:rPr>
          <w:sz w:val="28"/>
        </w:rPr>
        <w:t>分）</w:t>
      </w:r>
      <w:r w:rsidR="006535A3" w:rsidRPr="00DC606D">
        <w:rPr>
          <w:rFonts w:hint="eastAsia"/>
          <w:sz w:val="28"/>
        </w:rPr>
        <w:t>，或托福</w:t>
      </w:r>
      <w:r w:rsidR="006535A3" w:rsidRPr="00DC606D">
        <w:rPr>
          <w:rFonts w:hint="eastAsia"/>
          <w:sz w:val="28"/>
        </w:rPr>
        <w:t>80</w:t>
      </w:r>
      <w:r w:rsidR="006535A3" w:rsidRPr="00DC606D">
        <w:rPr>
          <w:rFonts w:hint="eastAsia"/>
          <w:sz w:val="28"/>
        </w:rPr>
        <w:t>分（含）以上，</w:t>
      </w:r>
      <w:proofErr w:type="gramStart"/>
      <w:r w:rsidR="006535A3" w:rsidRPr="00DC606D">
        <w:rPr>
          <w:rFonts w:hint="eastAsia"/>
          <w:sz w:val="28"/>
        </w:rPr>
        <w:t>或雅思</w:t>
      </w:r>
      <w:proofErr w:type="gramEnd"/>
      <w:r w:rsidR="006535A3" w:rsidRPr="00DC606D">
        <w:rPr>
          <w:rFonts w:hint="eastAsia"/>
          <w:sz w:val="28"/>
        </w:rPr>
        <w:t>6</w:t>
      </w:r>
      <w:r w:rsidR="006535A3" w:rsidRPr="00DC606D">
        <w:rPr>
          <w:rFonts w:hint="eastAsia"/>
          <w:sz w:val="28"/>
        </w:rPr>
        <w:t>分（含）以上。</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通过</w:t>
      </w:r>
      <w:r w:rsidRPr="00DC606D">
        <w:rPr>
          <w:sz w:val="28"/>
        </w:rPr>
        <w:t>全国大学英语六级考试</w:t>
      </w:r>
      <w:r w:rsidRPr="00DC606D">
        <w:rPr>
          <w:rFonts w:hint="eastAsia"/>
          <w:sz w:val="28"/>
        </w:rPr>
        <w:t>者优先推荐，未通过</w:t>
      </w:r>
      <w:r w:rsidRPr="00DC606D">
        <w:rPr>
          <w:sz w:val="28"/>
        </w:rPr>
        <w:t>全国大学英语六级考试</w:t>
      </w:r>
      <w:r w:rsidRPr="00DC606D">
        <w:rPr>
          <w:rFonts w:hint="eastAsia"/>
          <w:sz w:val="28"/>
        </w:rPr>
        <w:t>但取得以下科技创新成果之一者，等同通过</w:t>
      </w:r>
      <w:r w:rsidRPr="00DC606D">
        <w:rPr>
          <w:sz w:val="28"/>
        </w:rPr>
        <w:t>全国大学英语六级考试</w:t>
      </w:r>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1</w:t>
      </w:r>
      <w:r w:rsidRPr="00DC606D">
        <w:rPr>
          <w:rFonts w:hint="eastAsia"/>
          <w:sz w:val="28"/>
        </w:rPr>
        <w:t>、发表高水平学术论文：须</w:t>
      </w:r>
      <w:r w:rsidRPr="00DC606D">
        <w:rPr>
          <w:rFonts w:hint="eastAsia"/>
          <w:b/>
          <w:sz w:val="28"/>
          <w:u w:val="single"/>
        </w:rPr>
        <w:t>第一作者</w:t>
      </w:r>
      <w:r w:rsidRPr="00DC606D">
        <w:rPr>
          <w:rFonts w:hint="eastAsia"/>
          <w:sz w:val="28"/>
        </w:rPr>
        <w:t>在</w:t>
      </w:r>
      <w:r w:rsidRPr="00DC606D">
        <w:rPr>
          <w:rFonts w:hint="eastAsia"/>
          <w:b/>
          <w:sz w:val="28"/>
          <w:u w:val="single"/>
        </w:rPr>
        <w:t>EI</w:t>
      </w:r>
      <w:r w:rsidRPr="00DC606D">
        <w:rPr>
          <w:rFonts w:hint="eastAsia"/>
          <w:b/>
          <w:sz w:val="28"/>
          <w:u w:val="single"/>
        </w:rPr>
        <w:t>、</w:t>
      </w:r>
      <w:r w:rsidRPr="00DC606D">
        <w:rPr>
          <w:rFonts w:hint="eastAsia"/>
          <w:b/>
          <w:sz w:val="28"/>
          <w:u w:val="single"/>
        </w:rPr>
        <w:t>SCI</w:t>
      </w:r>
      <w:r w:rsidRPr="00DC606D">
        <w:rPr>
          <w:rFonts w:hint="eastAsia"/>
          <w:b/>
          <w:sz w:val="28"/>
          <w:u w:val="single"/>
        </w:rPr>
        <w:t>检索期刊</w:t>
      </w:r>
      <w:r w:rsidRPr="00DC606D">
        <w:rPr>
          <w:rFonts w:hint="eastAsia"/>
          <w:sz w:val="28"/>
        </w:rPr>
        <w:t>上发表论文；</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2</w:t>
      </w:r>
      <w:r w:rsidRPr="00DC606D">
        <w:rPr>
          <w:rFonts w:hint="eastAsia"/>
          <w:sz w:val="28"/>
        </w:rPr>
        <w:t>、各类高级别学术、科技、技能竞赛获奖：获</w:t>
      </w:r>
      <w:proofErr w:type="gramStart"/>
      <w:r w:rsidRPr="00DC606D">
        <w:rPr>
          <w:rFonts w:hint="eastAsia"/>
          <w:b/>
          <w:sz w:val="28"/>
          <w:u w:val="single"/>
        </w:rPr>
        <w:t>校定</w:t>
      </w:r>
      <w:proofErr w:type="gramEnd"/>
      <w:r w:rsidRPr="00DC606D">
        <w:rPr>
          <w:rFonts w:hint="eastAsia"/>
          <w:b/>
          <w:sz w:val="28"/>
          <w:u w:val="single"/>
        </w:rPr>
        <w:t>A\B</w:t>
      </w:r>
      <w:r w:rsidRPr="00DC606D">
        <w:rPr>
          <w:rFonts w:hint="eastAsia"/>
          <w:b/>
          <w:sz w:val="28"/>
          <w:u w:val="single"/>
        </w:rPr>
        <w:t>类省级一等奖</w:t>
      </w:r>
      <w:r w:rsidRPr="00DC606D">
        <w:rPr>
          <w:rFonts w:hint="eastAsia"/>
          <w:sz w:val="28"/>
        </w:rPr>
        <w:t>及以上（</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sz w:val="28"/>
        </w:rPr>
        <w:lastRenderedPageBreak/>
        <w:t>3</w:t>
      </w:r>
      <w:r w:rsidRPr="00DC606D">
        <w:rPr>
          <w:rFonts w:hint="eastAsia"/>
          <w:sz w:val="28"/>
        </w:rPr>
        <w:t>、参加大学生创新创业训练项目：须获批</w:t>
      </w:r>
      <w:r w:rsidRPr="00DC606D">
        <w:rPr>
          <w:rFonts w:hint="eastAsia"/>
          <w:b/>
          <w:sz w:val="28"/>
          <w:u w:val="single"/>
        </w:rPr>
        <w:t>国家级</w:t>
      </w:r>
      <w:r w:rsidRPr="00DC606D">
        <w:rPr>
          <w:rFonts w:hint="eastAsia"/>
          <w:sz w:val="28"/>
        </w:rPr>
        <w:t>项目且已</w:t>
      </w:r>
      <w:r w:rsidRPr="00DC606D">
        <w:rPr>
          <w:rFonts w:hint="eastAsia"/>
          <w:b/>
          <w:sz w:val="28"/>
          <w:u w:val="single"/>
        </w:rPr>
        <w:t>结项</w:t>
      </w:r>
      <w:r w:rsidRPr="00DC606D">
        <w:rPr>
          <w:rFonts w:hint="eastAsia"/>
          <w:sz w:val="28"/>
        </w:rPr>
        <w:t>（</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sz w:val="28"/>
        </w:rPr>
        <w:t>4</w:t>
      </w:r>
      <w:r w:rsidRPr="00DC606D">
        <w:rPr>
          <w:rFonts w:hint="eastAsia"/>
          <w:sz w:val="28"/>
        </w:rPr>
        <w:t>、取得国家发明专利</w:t>
      </w:r>
      <w:r w:rsidRPr="00DC606D">
        <w:rPr>
          <w:rFonts w:hint="eastAsia"/>
          <w:b/>
          <w:sz w:val="28"/>
          <w:u w:val="single"/>
        </w:rPr>
        <w:t>授权</w:t>
      </w:r>
      <w:r w:rsidRPr="00DC606D">
        <w:rPr>
          <w:rFonts w:hint="eastAsia"/>
          <w:sz w:val="28"/>
        </w:rPr>
        <w:t>（</w:t>
      </w:r>
      <w:proofErr w:type="gramStart"/>
      <w:r w:rsidRPr="00DC606D">
        <w:rPr>
          <w:rFonts w:hint="eastAsia"/>
          <w:sz w:val="28"/>
        </w:rPr>
        <w:t>限前二名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上述科技创新成果必须以河北大学为第一署名单位，且必须与本专业学术相关。</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九</w:t>
      </w:r>
      <w:r w:rsidRPr="00DC606D">
        <w:rPr>
          <w:rFonts w:hint="eastAsia"/>
          <w:sz w:val="28"/>
        </w:rPr>
        <w:t>）如出现综合测评成绩同分的情况，则依次按照“必修课学分绩点”、“创新实践能力加分”、“</w:t>
      </w:r>
      <w:r w:rsidRPr="00DC606D">
        <w:rPr>
          <w:sz w:val="28"/>
        </w:rPr>
        <w:t>全国大学英语</w:t>
      </w:r>
      <w:r w:rsidRPr="00DC606D">
        <w:rPr>
          <w:rFonts w:hint="eastAsia"/>
          <w:sz w:val="28"/>
        </w:rPr>
        <w:t>六</w:t>
      </w:r>
      <w:r w:rsidRPr="00DC606D">
        <w:rPr>
          <w:sz w:val="28"/>
        </w:rPr>
        <w:t>级考试</w:t>
      </w:r>
      <w:r w:rsidRPr="00DC606D">
        <w:rPr>
          <w:rFonts w:hint="eastAsia"/>
          <w:sz w:val="28"/>
        </w:rPr>
        <w:t>成绩”、“</w:t>
      </w:r>
      <w:r w:rsidRPr="00DC606D">
        <w:rPr>
          <w:sz w:val="28"/>
        </w:rPr>
        <w:t>全国大学英语</w:t>
      </w:r>
      <w:r w:rsidRPr="00DC606D">
        <w:rPr>
          <w:rFonts w:hint="eastAsia"/>
          <w:sz w:val="28"/>
        </w:rPr>
        <w:t>四</w:t>
      </w:r>
      <w:r w:rsidRPr="00DC606D">
        <w:rPr>
          <w:sz w:val="28"/>
        </w:rPr>
        <w:t>级考试</w:t>
      </w:r>
      <w:r w:rsidRPr="00DC606D">
        <w:rPr>
          <w:rFonts w:hint="eastAsia"/>
          <w:sz w:val="28"/>
        </w:rPr>
        <w:t>成绩”四类分值从高到低的优先级，进行推荐排序。</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w:t>
      </w:r>
      <w:r w:rsidR="004D61DD" w:rsidRPr="00DC606D">
        <w:rPr>
          <w:rFonts w:hint="eastAsia"/>
          <w:sz w:val="28"/>
        </w:rPr>
        <w:t>十</w:t>
      </w:r>
      <w:r w:rsidRPr="00DC606D">
        <w:rPr>
          <w:rFonts w:hint="eastAsia"/>
          <w:sz w:val="28"/>
        </w:rPr>
        <w:t>）</w:t>
      </w:r>
      <w:proofErr w:type="gramStart"/>
      <w:r w:rsidRPr="00DC606D">
        <w:rPr>
          <w:rFonts w:hint="eastAsia"/>
          <w:sz w:val="28"/>
        </w:rPr>
        <w:t>申请推免的</w:t>
      </w:r>
      <w:proofErr w:type="gramEnd"/>
      <w:r w:rsidRPr="00DC606D">
        <w:rPr>
          <w:rFonts w:hint="eastAsia"/>
          <w:sz w:val="28"/>
        </w:rPr>
        <w:t>同学须严格遵守</w:t>
      </w:r>
      <w:r w:rsidRPr="00DC606D">
        <w:rPr>
          <w:sz w:val="28"/>
        </w:rPr>
        <w:t>学术诚信与学术规范</w:t>
      </w:r>
      <w:r w:rsidRPr="00DC606D">
        <w:rPr>
          <w:rFonts w:hint="eastAsia"/>
          <w:sz w:val="28"/>
        </w:rPr>
        <w:t>，对弄虚作假、违反学术道德、剽窃他人成果者，一经发现直接取消</w:t>
      </w:r>
      <w:proofErr w:type="gramStart"/>
      <w:r w:rsidRPr="00DC606D">
        <w:rPr>
          <w:rFonts w:hint="eastAsia"/>
          <w:sz w:val="28"/>
        </w:rPr>
        <w:t>其推免资格</w:t>
      </w:r>
      <w:proofErr w:type="gramEnd"/>
      <w:r w:rsidRPr="00DC606D">
        <w:rPr>
          <w:rFonts w:hint="eastAsia"/>
          <w:sz w:val="28"/>
        </w:rPr>
        <w:t>。</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四、直接推免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（一）在校服兵役期间荣立二等功及以上的学生，符合研究生报名条件的，可免试（指初试）攻读硕士研究生（《教育部办公厅关于进一步做好高校学生参军入伍工作的通知》（教学厅〔</w:t>
      </w:r>
      <w:r w:rsidRPr="00DC606D">
        <w:rPr>
          <w:rFonts w:hint="eastAsia"/>
          <w:sz w:val="28"/>
        </w:rPr>
        <w:t>2015</w:t>
      </w:r>
      <w:r w:rsidRPr="00DC606D">
        <w:rPr>
          <w:rFonts w:hint="eastAsia"/>
          <w:sz w:val="28"/>
        </w:rPr>
        <w:t>〕</w:t>
      </w:r>
      <w:r w:rsidRPr="00DC606D">
        <w:rPr>
          <w:rFonts w:hint="eastAsia"/>
          <w:sz w:val="28"/>
        </w:rPr>
        <w:t>3</w:t>
      </w:r>
      <w:r w:rsidRPr="00DC606D">
        <w:rPr>
          <w:rFonts w:hint="eastAsia"/>
          <w:sz w:val="28"/>
        </w:rPr>
        <w:t>号））</w:t>
      </w:r>
      <w:r w:rsidRPr="00DC606D">
        <w:rPr>
          <w:rFonts w:hint="eastAsia"/>
          <w:sz w:val="28"/>
        </w:rPr>
        <w:t>,</w:t>
      </w:r>
      <w:r w:rsidRPr="00DC606D">
        <w:rPr>
          <w:rFonts w:hint="eastAsia"/>
          <w:sz w:val="28"/>
        </w:rPr>
        <w:t>占全校指标，直接推免。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（二）在校服兵役期间荣立三等功的学生，平均学分</w:t>
      </w:r>
      <w:proofErr w:type="gramStart"/>
      <w:r w:rsidRPr="00DC606D">
        <w:rPr>
          <w:rFonts w:hint="eastAsia"/>
          <w:sz w:val="28"/>
        </w:rPr>
        <w:t>绩</w:t>
      </w:r>
      <w:proofErr w:type="gramEnd"/>
      <w:r w:rsidRPr="00DC606D">
        <w:rPr>
          <w:rFonts w:hint="eastAsia"/>
          <w:sz w:val="28"/>
        </w:rPr>
        <w:t>点在本专业排名前</w:t>
      </w:r>
      <w:r w:rsidRPr="00DC606D">
        <w:rPr>
          <w:rFonts w:hint="eastAsia"/>
          <w:sz w:val="28"/>
        </w:rPr>
        <w:t>50%</w:t>
      </w:r>
      <w:r w:rsidRPr="00DC606D">
        <w:rPr>
          <w:rFonts w:hint="eastAsia"/>
          <w:sz w:val="28"/>
        </w:rPr>
        <w:t>，符合研究生报名条件的，可免试（指初试）攻读硕士研究生，占全校指标，直接推免。</w:t>
      </w:r>
    </w:p>
    <w:p w:rsidR="00725DA4" w:rsidRPr="00DC606D" w:rsidRDefault="00725DA4" w:rsidP="00725DA4">
      <w:pPr>
        <w:adjustRightInd w:val="0"/>
        <w:snapToGrid w:val="0"/>
        <w:spacing w:line="360" w:lineRule="auto"/>
        <w:ind w:firstLineChars="200" w:firstLine="560"/>
        <w:rPr>
          <w:sz w:val="28"/>
        </w:rPr>
      </w:pPr>
      <w:r w:rsidRPr="00DC606D">
        <w:rPr>
          <w:rFonts w:hint="eastAsia"/>
          <w:sz w:val="28"/>
        </w:rPr>
        <w:t>（三）参加学校认定的</w:t>
      </w:r>
      <w:r w:rsidRPr="00DC606D">
        <w:rPr>
          <w:rFonts w:hint="eastAsia"/>
          <w:sz w:val="28"/>
        </w:rPr>
        <w:t>A</w:t>
      </w:r>
      <w:r w:rsidRPr="00DC606D">
        <w:rPr>
          <w:rFonts w:hint="eastAsia"/>
          <w:sz w:val="28"/>
        </w:rPr>
        <w:t>类竞赛，获得国家级一等奖（金奖）及以上奖励，在获奖团队中排名第一（仅限一人）的学生，经本人申请，</w:t>
      </w:r>
      <w:proofErr w:type="gramStart"/>
      <w:r w:rsidRPr="00DC606D">
        <w:rPr>
          <w:rFonts w:hint="eastAsia"/>
          <w:sz w:val="28"/>
        </w:rPr>
        <w:t>学校推免工作</w:t>
      </w:r>
      <w:proofErr w:type="gramEnd"/>
      <w:r w:rsidRPr="00DC606D">
        <w:rPr>
          <w:rFonts w:hint="eastAsia"/>
          <w:sz w:val="28"/>
        </w:rPr>
        <w:t>领导小组审核通过，符合研究生报名条件的，可免试（指初试）攻读硕士研究生，占全校指标，直接推免。</w:t>
      </w:r>
    </w:p>
    <w:p w:rsidR="0027325D" w:rsidRPr="00DC606D" w:rsidRDefault="00725DA4" w:rsidP="0027325D">
      <w:pPr>
        <w:adjustRightInd w:val="0"/>
        <w:snapToGrid w:val="0"/>
        <w:spacing w:line="360" w:lineRule="auto"/>
        <w:ind w:firstLineChars="200" w:firstLine="560"/>
        <w:rPr>
          <w:rFonts w:eastAsia="黑体"/>
          <w:sz w:val="28"/>
        </w:rPr>
      </w:pPr>
      <w:r w:rsidRPr="00DC606D">
        <w:rPr>
          <w:rFonts w:eastAsia="黑体" w:hint="eastAsia"/>
          <w:sz w:val="28"/>
        </w:rPr>
        <w:t>五</w:t>
      </w:r>
      <w:r w:rsidR="0027325D" w:rsidRPr="00DC606D">
        <w:rPr>
          <w:rFonts w:eastAsia="黑体" w:hint="eastAsia"/>
          <w:sz w:val="28"/>
        </w:rPr>
        <w:t>、推荐免试硕士生工作程序</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lastRenderedPageBreak/>
        <w:t>（一）召开辅导员、毕业生参加的宣传动员会，宣讲校、</w:t>
      </w:r>
      <w:proofErr w:type="gramStart"/>
      <w:r w:rsidRPr="00DC606D">
        <w:rPr>
          <w:rFonts w:hint="eastAsia"/>
          <w:sz w:val="28"/>
        </w:rPr>
        <w:t>院推免</w:t>
      </w:r>
      <w:proofErr w:type="gramEnd"/>
      <w:r w:rsidRPr="00DC606D">
        <w:rPr>
          <w:rFonts w:hint="eastAsia"/>
          <w:sz w:val="28"/>
        </w:rPr>
        <w:t>规定。</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（二）根据统一标准，由教学秘书提供学生必修课</w:t>
      </w:r>
      <w:proofErr w:type="gramStart"/>
      <w:r w:rsidRPr="00DC606D">
        <w:rPr>
          <w:rFonts w:hint="eastAsia"/>
          <w:sz w:val="28"/>
        </w:rPr>
        <w:t>学分绩点排名</w:t>
      </w:r>
      <w:proofErr w:type="gramEnd"/>
      <w:r w:rsidRPr="00DC606D">
        <w:rPr>
          <w:rFonts w:hint="eastAsia"/>
          <w:sz w:val="28"/>
        </w:rPr>
        <w:t>。</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（三）符合条件的学生以专业为单位报名并提交书面申请、创新实践能力加分的佐证材料原件、复印件以及</w:t>
      </w:r>
      <w:proofErr w:type="gramStart"/>
      <w:r w:rsidRPr="00DC606D">
        <w:rPr>
          <w:rFonts w:hint="eastAsia"/>
          <w:sz w:val="28"/>
        </w:rPr>
        <w:t>四六</w:t>
      </w:r>
      <w:proofErr w:type="gramEnd"/>
      <w:r w:rsidRPr="00DC606D">
        <w:rPr>
          <w:rFonts w:hint="eastAsia"/>
          <w:sz w:val="28"/>
        </w:rPr>
        <w:t>级证书原件、扫描件。</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（四）学院对学生提供的资料进行核实，并进行综合测评核算，综合测评核算根据《河北大学推荐优秀应届本科毕业生免试攻读硕士学位研究生工作实施办法》中的推荐免试研究生综合测评成绩计算方法进行。</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（五）</w:t>
      </w:r>
      <w:proofErr w:type="gramStart"/>
      <w:r w:rsidRPr="00DC606D">
        <w:rPr>
          <w:rFonts w:hint="eastAsia"/>
          <w:sz w:val="28"/>
        </w:rPr>
        <w:t>学院推免工作</w:t>
      </w:r>
      <w:proofErr w:type="gramEnd"/>
      <w:r w:rsidRPr="00DC606D">
        <w:rPr>
          <w:rFonts w:hint="eastAsia"/>
          <w:sz w:val="28"/>
        </w:rPr>
        <w:t>领导小组根据学生综合测评成绩、外语等情况进行讨论，根据学校分配指标确定各专业</w:t>
      </w:r>
      <w:proofErr w:type="gramStart"/>
      <w:r w:rsidRPr="00DC606D">
        <w:rPr>
          <w:rFonts w:hint="eastAsia"/>
          <w:sz w:val="28"/>
        </w:rPr>
        <w:t>符合推免资格</w:t>
      </w:r>
      <w:proofErr w:type="gramEnd"/>
      <w:r w:rsidRPr="00DC606D">
        <w:rPr>
          <w:rFonts w:hint="eastAsia"/>
          <w:sz w:val="28"/>
        </w:rPr>
        <w:t>人选。</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（六）对</w:t>
      </w:r>
      <w:proofErr w:type="gramStart"/>
      <w:r w:rsidRPr="00DC606D">
        <w:rPr>
          <w:rFonts w:hint="eastAsia"/>
          <w:sz w:val="28"/>
        </w:rPr>
        <w:t>具有推免资格</w:t>
      </w:r>
      <w:proofErr w:type="gramEnd"/>
      <w:r w:rsidRPr="00DC606D">
        <w:rPr>
          <w:rFonts w:hint="eastAsia"/>
          <w:sz w:val="28"/>
        </w:rPr>
        <w:t>的学生名单进行公示，公示时间三天。对师生反应的问题，</w:t>
      </w:r>
      <w:proofErr w:type="gramStart"/>
      <w:r w:rsidRPr="00DC606D">
        <w:rPr>
          <w:rFonts w:hint="eastAsia"/>
          <w:sz w:val="28"/>
        </w:rPr>
        <w:t>学院推免工作</w:t>
      </w:r>
      <w:proofErr w:type="gramEnd"/>
      <w:r w:rsidRPr="00DC606D">
        <w:rPr>
          <w:rFonts w:hint="eastAsia"/>
          <w:sz w:val="28"/>
        </w:rPr>
        <w:t>领导小组必须认真核实，对存在弄虚作假的学生，一律取消资格。</w:t>
      </w:r>
    </w:p>
    <w:p w:rsidR="0027325D" w:rsidRPr="00DC606D" w:rsidRDefault="0027325D" w:rsidP="0027325D">
      <w:pPr>
        <w:adjustRightInd w:val="0"/>
        <w:snapToGrid w:val="0"/>
        <w:spacing w:line="360" w:lineRule="auto"/>
        <w:ind w:firstLineChars="200" w:firstLine="560"/>
        <w:rPr>
          <w:sz w:val="28"/>
        </w:rPr>
      </w:pPr>
      <w:r w:rsidRPr="00DC606D">
        <w:rPr>
          <w:rFonts w:hint="eastAsia"/>
          <w:sz w:val="28"/>
        </w:rPr>
        <w:t>（七）其他特殊情况由</w:t>
      </w:r>
      <w:proofErr w:type="gramStart"/>
      <w:r w:rsidRPr="00DC606D">
        <w:rPr>
          <w:rFonts w:hint="eastAsia"/>
          <w:sz w:val="28"/>
        </w:rPr>
        <w:t>学院推免工作</w:t>
      </w:r>
      <w:proofErr w:type="gramEnd"/>
      <w:r w:rsidRPr="00DC606D">
        <w:rPr>
          <w:rFonts w:hint="eastAsia"/>
          <w:sz w:val="28"/>
        </w:rPr>
        <w:t>领导小组和监督小组研究确定。</w:t>
      </w: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0"/>
        <w:rPr>
          <w:sz w:val="28"/>
        </w:rPr>
      </w:pPr>
    </w:p>
    <w:p w:rsidR="0027325D" w:rsidRPr="00DC606D" w:rsidRDefault="0027325D" w:rsidP="0027325D">
      <w:pPr>
        <w:adjustRightInd w:val="0"/>
        <w:snapToGrid w:val="0"/>
        <w:spacing w:line="360" w:lineRule="auto"/>
        <w:ind w:firstLineChars="200" w:firstLine="562"/>
        <w:jc w:val="right"/>
        <w:rPr>
          <w:b/>
          <w:sz w:val="28"/>
        </w:rPr>
      </w:pPr>
      <w:r w:rsidRPr="00DC606D">
        <w:rPr>
          <w:rFonts w:hint="eastAsia"/>
          <w:b/>
          <w:sz w:val="28"/>
        </w:rPr>
        <w:t>河北大学电子信息学院</w:t>
      </w:r>
    </w:p>
    <w:p w:rsidR="003477EE" w:rsidRPr="00DC606D" w:rsidRDefault="0027325D" w:rsidP="003E0E62">
      <w:pPr>
        <w:adjustRightInd w:val="0"/>
        <w:snapToGrid w:val="0"/>
        <w:spacing w:line="360" w:lineRule="auto"/>
        <w:ind w:firstLineChars="2057" w:firstLine="5782"/>
        <w:jc w:val="right"/>
      </w:pPr>
      <w:r w:rsidRPr="00DC606D">
        <w:rPr>
          <w:rFonts w:hint="eastAsia"/>
          <w:b/>
          <w:sz w:val="28"/>
        </w:rPr>
        <w:t>20</w:t>
      </w:r>
      <w:r w:rsidR="00AA6534" w:rsidRPr="00DC606D">
        <w:rPr>
          <w:b/>
          <w:sz w:val="28"/>
        </w:rPr>
        <w:t>20</w:t>
      </w:r>
      <w:r w:rsidRPr="00DC606D">
        <w:rPr>
          <w:rFonts w:hint="eastAsia"/>
          <w:b/>
          <w:sz w:val="28"/>
        </w:rPr>
        <w:t>年</w:t>
      </w:r>
      <w:r w:rsidR="00AA6534" w:rsidRPr="00DC606D">
        <w:rPr>
          <w:b/>
          <w:sz w:val="28"/>
        </w:rPr>
        <w:t>4</w:t>
      </w:r>
      <w:r w:rsidRPr="00DC606D">
        <w:rPr>
          <w:rFonts w:hint="eastAsia"/>
          <w:b/>
          <w:sz w:val="28"/>
        </w:rPr>
        <w:t>月</w:t>
      </w:r>
      <w:r w:rsidRPr="00DC606D">
        <w:rPr>
          <w:b/>
          <w:sz w:val="28"/>
        </w:rPr>
        <w:t>27</w:t>
      </w:r>
      <w:r w:rsidRPr="00DC606D">
        <w:rPr>
          <w:rFonts w:hint="eastAsia"/>
          <w:b/>
          <w:sz w:val="28"/>
        </w:rPr>
        <w:t>日</w:t>
      </w:r>
    </w:p>
    <w:sectPr w:rsidR="003477EE" w:rsidRPr="00DC6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65" w:rsidRDefault="007C7465" w:rsidP="0027325D">
      <w:r>
        <w:separator/>
      </w:r>
    </w:p>
  </w:endnote>
  <w:endnote w:type="continuationSeparator" w:id="0">
    <w:p w:rsidR="007C7465" w:rsidRDefault="007C7465" w:rsidP="0027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65" w:rsidRDefault="007C7465" w:rsidP="0027325D">
      <w:r>
        <w:separator/>
      </w:r>
    </w:p>
  </w:footnote>
  <w:footnote w:type="continuationSeparator" w:id="0">
    <w:p w:rsidR="007C7465" w:rsidRDefault="007C7465" w:rsidP="0027325D">
      <w:r>
        <w:continuationSeparator/>
      </w:r>
    </w:p>
  </w:footnote>
</w:footnot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78749">
      <w:bodyDiv w:val="1"/>
      <w:marLeft w:val="0"/>
      <w:marRight w:val="0"/>
      <w:marTop w:val="0"/>
      <w:marBottom w:val="0"/>
      <w:divBdr>
        <w:top w:val="none" w:sz="0" w:space="0" w:color="auto"/>
        <w:left w:val="none" w:sz="0" w:space="0" w:color="auto"/>
        <w:bottom w:val="none" w:sz="0" w:space="0" w:color="auto"/>
        <w:right w:val="none" w:sz="0" w:space="0" w:color="auto"/>
      </w:divBdr>
      <w:divsChild>
        <w:div w:id="1880632178">
          <w:marLeft w:val="0"/>
          <w:marRight w:val="0"/>
          <w:marTop w:val="0"/>
          <w:marBottom w:val="0"/>
          <w:divBdr>
            <w:top w:val="none" w:sz="0" w:space="0" w:color="auto"/>
            <w:left w:val="none" w:sz="0" w:space="0" w:color="auto"/>
            <w:bottom w:val="none" w:sz="0" w:space="0" w:color="auto"/>
            <w:right w:val="none" w:sz="0" w:space="0" w:color="auto"/>
          </w:divBdr>
          <w:divsChild>
            <w:div w:id="19138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8055">
      <w:bodyDiv w:val="1"/>
      <w:marLeft w:val="0"/>
      <w:marRight w:val="0"/>
      <w:marTop w:val="0"/>
      <w:marBottom w:val="0"/>
      <w:divBdr>
        <w:top w:val="none" w:sz="0" w:space="0" w:color="auto"/>
        <w:left w:val="none" w:sz="0" w:space="0" w:color="auto"/>
        <w:bottom w:val="none" w:sz="0" w:space="0" w:color="auto"/>
        <w:right w:val="none" w:sz="0" w:space="0" w:color="auto"/>
      </w:divBdr>
      <w:divsChild>
        <w:div w:id="972056282">
          <w:marLeft w:val="0"/>
          <w:marRight w:val="0"/>
          <w:marTop w:val="0"/>
          <w:marBottom w:val="0"/>
          <w:divBdr>
            <w:top w:val="none" w:sz="0" w:space="0" w:color="auto"/>
            <w:left w:val="none" w:sz="0" w:space="0" w:color="auto"/>
            <w:bottom w:val="none" w:sz="0" w:space="0" w:color="auto"/>
            <w:right w:val="none" w:sz="0" w:space="0" w:color="auto"/>
          </w:divBdr>
          <w:divsChild>
            <w:div w:id="18046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302</Words>
  <Characters>1725</Characters>
  <Application>Microsoft Office Word</Application>
  <DocSecurity>0</DocSecurity>
  <Lines>14</Lines>
  <Paragraphs>4</Paragraphs>
  <ScaleCrop>false</ScaleCrop>
  <Company>微软中国</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河北大学电子信息工程学院2012年推荐优秀应届本科毕业生</dc:title>
  <dc:subject/>
  <dc:creator>微软用户</dc:creator>
  <cp:keywords/>
  <dc:description/>
  <cp:lastModifiedBy>Dell</cp:lastModifiedBy>
  <cp:revision>20</cp:revision>
  <cp:lastPrinted>2020-04-27T09:09:00Z</cp:lastPrinted>
  <dcterms:created xsi:type="dcterms:W3CDTF">2018-04-28T07:37:00Z</dcterms:created>
  <dcterms:modified xsi:type="dcterms:W3CDTF">2020-04-27T09:37:00Z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